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5" w:rsidRPr="008A1DEE" w:rsidRDefault="003A6805" w:rsidP="003A6805">
      <w:pPr>
        <w:widowControl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</w:p>
    <w:p w:rsidR="003A6805" w:rsidRPr="008A1DEE" w:rsidRDefault="003A6805" w:rsidP="003A6805">
      <w:pPr>
        <w:widowControl/>
        <w:spacing w:line="560" w:lineRule="exact"/>
        <w:jc w:val="center"/>
        <w:rPr>
          <w:rFonts w:ascii="小标宋" w:eastAsia="小标宋" w:hAnsi="宋体" w:hint="eastAsia"/>
          <w:color w:val="000000"/>
          <w:kern w:val="0"/>
          <w:sz w:val="36"/>
          <w:szCs w:val="36"/>
        </w:rPr>
      </w:pPr>
      <w:r w:rsidRPr="008A1DEE">
        <w:rPr>
          <w:rFonts w:ascii="小标宋" w:eastAsia="小标宋" w:hAnsi="宋体" w:hint="eastAsia"/>
          <w:color w:val="000000"/>
          <w:kern w:val="0"/>
          <w:sz w:val="36"/>
          <w:szCs w:val="36"/>
        </w:rPr>
        <w:t>201</w:t>
      </w:r>
      <w:r>
        <w:rPr>
          <w:rFonts w:ascii="小标宋" w:eastAsia="小标宋" w:hAnsi="宋体" w:hint="eastAsia"/>
          <w:color w:val="000000"/>
          <w:kern w:val="0"/>
          <w:sz w:val="36"/>
          <w:szCs w:val="36"/>
        </w:rPr>
        <w:t>8</w:t>
      </w:r>
      <w:r w:rsidRPr="008A1DEE">
        <w:rPr>
          <w:rFonts w:ascii="小标宋" w:eastAsia="小标宋" w:hAnsi="宋体" w:hint="eastAsia"/>
          <w:color w:val="000000"/>
          <w:kern w:val="0"/>
          <w:sz w:val="36"/>
          <w:szCs w:val="36"/>
        </w:rPr>
        <w:t>年度杭州市物业管理优秀住宅</w:t>
      </w:r>
    </w:p>
    <w:p w:rsidR="003A6805" w:rsidRPr="008A1DEE" w:rsidRDefault="003A6805" w:rsidP="003A6805">
      <w:pPr>
        <w:widowControl/>
        <w:spacing w:line="560" w:lineRule="exact"/>
        <w:jc w:val="center"/>
        <w:rPr>
          <w:rFonts w:eastAsia="小标宋" w:hint="eastAsia"/>
          <w:color w:val="000000"/>
          <w:kern w:val="0"/>
          <w:sz w:val="36"/>
          <w:szCs w:val="36"/>
        </w:rPr>
      </w:pPr>
      <w:r w:rsidRPr="008A1DEE">
        <w:rPr>
          <w:rFonts w:eastAsia="小标宋" w:hint="eastAsia"/>
          <w:color w:val="000000"/>
          <w:kern w:val="0"/>
          <w:sz w:val="36"/>
          <w:szCs w:val="36"/>
        </w:rPr>
        <w:t>小区</w:t>
      </w:r>
      <w:r w:rsidRPr="008A1DEE">
        <w:rPr>
          <w:rFonts w:eastAsia="小标宋" w:hint="eastAsia"/>
          <w:color w:val="000000"/>
          <w:kern w:val="0"/>
          <w:sz w:val="36"/>
          <w:szCs w:val="36"/>
        </w:rPr>
        <w:t>(</w:t>
      </w:r>
      <w:r w:rsidRPr="008A1DEE">
        <w:rPr>
          <w:rFonts w:eastAsia="小标宋" w:hint="eastAsia"/>
          <w:color w:val="000000"/>
          <w:kern w:val="0"/>
          <w:sz w:val="36"/>
          <w:szCs w:val="36"/>
        </w:rPr>
        <w:t>大厦</w:t>
      </w:r>
      <w:r w:rsidRPr="008A1DEE">
        <w:rPr>
          <w:rFonts w:eastAsia="小标宋" w:hint="eastAsia"/>
          <w:color w:val="000000"/>
          <w:kern w:val="0"/>
          <w:sz w:val="36"/>
          <w:szCs w:val="36"/>
        </w:rPr>
        <w:t>)</w:t>
      </w:r>
      <w:r w:rsidRPr="008A1DEE">
        <w:rPr>
          <w:rFonts w:eastAsia="小标宋" w:hint="eastAsia"/>
          <w:color w:val="000000"/>
          <w:kern w:val="0"/>
          <w:sz w:val="36"/>
          <w:szCs w:val="36"/>
        </w:rPr>
        <w:t>考评工作方案</w:t>
      </w:r>
    </w:p>
    <w:p w:rsidR="003A6805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3A6805" w:rsidRPr="008A1DEE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为规范物业服务，促进行业创先争优，提升行业形象，有序改善居民居住、工作环境和质量，提高物业管理服务水平和行业满意度，特制订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年度杭州市物业管理优秀住宅小区（大厦）考评工作方案。</w:t>
      </w:r>
    </w:p>
    <w:p w:rsidR="003A6805" w:rsidRPr="008A1DEE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一、申报基本条件</w:t>
      </w:r>
    </w:p>
    <w:p w:rsidR="003A6805" w:rsidRPr="008A1DEE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1.参评项目符合城市规划建设要求，配套设施齐全。住宅小区总建筑面积5万平方米以上，别墅、</w:t>
      </w:r>
      <w:proofErr w:type="gramStart"/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排屋2万平方米</w:t>
      </w:r>
      <w:proofErr w:type="gramEnd"/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以上，大厦2万平方米以上，入住率或使用率达60%以上。</w:t>
      </w:r>
    </w:p>
    <w:p w:rsidR="003A6805" w:rsidRPr="008A1DEE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2.参评企业加入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杭州市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物业管理协会组织，建立并严格执行服务质量、服务收费等企业管理制度和标准。</w:t>
      </w:r>
    </w:p>
    <w:p w:rsidR="003A6805" w:rsidRPr="008A1DEE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参评项目交付使用满两年以上，参评企业对参评项目已提供专业化物业管理满一年以上，双方签订的《物业服务合同》（包括前期物业服务合同）职责约定清晰、履约情况良好，业主满意率和物业服务费收缴率不低于85%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参评项目纳入辖区行业主管部门物业管理项目检查考核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范围；本年度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物业管理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考核记分不超过3分。</w:t>
      </w:r>
    </w:p>
    <w:p w:rsidR="003A6805" w:rsidRPr="006C0F8A" w:rsidRDefault="003A6805" w:rsidP="003A6805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5.参评企业和所服务项目在截止申报之日一年内，</w:t>
      </w:r>
      <w:r w:rsidRPr="00543549">
        <w:rPr>
          <w:rFonts w:ascii="仿宋_GB2312" w:eastAsia="仿宋_GB2312" w:hAnsi="宋体" w:cs="宋体" w:hint="eastAsia"/>
          <w:kern w:val="0"/>
          <w:sz w:val="32"/>
          <w:szCs w:val="32"/>
        </w:rPr>
        <w:t>无重大责任事故、无重大有效投诉、无重大通报和媒体曝光事件；申报前一年度或当年被相关部门行政处罚的小区</w:t>
      </w:r>
      <w:r w:rsidRPr="00543549">
        <w:rPr>
          <w:rFonts w:eastAsia="仿宋_GB2312" w:hAnsi="宋体" w:cs="宋体" w:hint="eastAsia"/>
          <w:kern w:val="0"/>
          <w:sz w:val="32"/>
          <w:szCs w:val="32"/>
        </w:rPr>
        <w:t>物业服务</w:t>
      </w:r>
      <w:r w:rsidRPr="00543549">
        <w:rPr>
          <w:rFonts w:eastAsia="仿宋_GB2312" w:hAnsi="宋体" w:cs="宋体" w:hint="eastAsia"/>
          <w:kern w:val="0"/>
          <w:sz w:val="32"/>
          <w:szCs w:val="32"/>
        </w:rPr>
        <w:lastRenderedPageBreak/>
        <w:t>企业在评优评先工作中予以“一票否决”；</w:t>
      </w:r>
      <w:r w:rsidRPr="00543549">
        <w:rPr>
          <w:rFonts w:ascii="仿宋_GB2312" w:eastAsia="仿宋_GB2312" w:hAnsi="宋体" w:cs="宋体" w:hint="eastAsia"/>
          <w:kern w:val="0"/>
          <w:sz w:val="32"/>
          <w:szCs w:val="32"/>
        </w:rPr>
        <w:t>在“零发案小区</w:t>
      </w:r>
      <w:r w:rsidRPr="006C0F8A">
        <w:rPr>
          <w:rFonts w:ascii="仿宋_GB2312" w:eastAsia="仿宋_GB2312" w:hAnsi="宋体" w:cs="宋体" w:hint="eastAsia"/>
          <w:kern w:val="0"/>
          <w:sz w:val="32"/>
          <w:szCs w:val="32"/>
        </w:rPr>
        <w:t>”和“控案先进小区”创建中，</w:t>
      </w:r>
      <w:r w:rsidRPr="006C0F8A">
        <w:rPr>
          <w:rFonts w:eastAsia="仿宋_GB2312" w:hAnsi="宋体" w:cs="宋体" w:hint="eastAsia"/>
          <w:kern w:val="0"/>
          <w:sz w:val="32"/>
          <w:szCs w:val="32"/>
        </w:rPr>
        <w:t>对发案率连续上升并被市公安部门通报的小区物业服务企业，在评优评先工作中予以“一票否决”。</w:t>
      </w:r>
    </w:p>
    <w:p w:rsidR="003A6805" w:rsidRPr="008A1DEE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 参评企业和所服务项目积极落实市、区行业主管部门组织开展的各项活动，按要求完成且富有成效。</w:t>
      </w:r>
    </w:p>
    <w:p w:rsidR="003A6805" w:rsidRPr="008A1DEE" w:rsidRDefault="003A6805" w:rsidP="003A6805">
      <w:pPr>
        <w:widowControl/>
        <w:spacing w:line="360" w:lineRule="auto"/>
        <w:jc w:val="left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7.参评企业和所服务项目积极配合相关职能部门开展计划生育、垃圾分类、文明城市指数测评等相关工作。</w:t>
      </w:r>
    </w:p>
    <w:p w:rsidR="003A6805" w:rsidRPr="006C0F8A" w:rsidRDefault="003A6805" w:rsidP="003A6805">
      <w:pPr>
        <w:widowControl/>
        <w:snapToGrid w:val="0"/>
        <w:spacing w:line="360" w:lineRule="auto"/>
        <w:ind w:leftChars="1" w:left="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 w:rsidRPr="006C0F8A">
        <w:rPr>
          <w:rFonts w:ascii="仿宋_GB2312" w:eastAsia="仿宋_GB2312" w:hAnsi="ˎ̥" w:cs="宋体" w:hint="eastAsia"/>
          <w:kern w:val="0"/>
          <w:sz w:val="32"/>
          <w:szCs w:val="32"/>
        </w:rPr>
        <w:t>参评企业申报的参评项目若不符合上述任</w:t>
      </w:r>
      <w:proofErr w:type="gramStart"/>
      <w:r w:rsidRPr="006C0F8A">
        <w:rPr>
          <w:rFonts w:ascii="仿宋_GB2312" w:eastAsia="仿宋_GB2312" w:hAnsi="ˎ̥" w:cs="宋体" w:hint="eastAsia"/>
          <w:kern w:val="0"/>
          <w:sz w:val="32"/>
          <w:szCs w:val="32"/>
        </w:rPr>
        <w:t>一</w:t>
      </w:r>
      <w:proofErr w:type="gramEnd"/>
      <w:r w:rsidRPr="006C0F8A">
        <w:rPr>
          <w:rFonts w:ascii="仿宋_GB2312" w:eastAsia="仿宋_GB2312" w:hAnsi="ˎ̥" w:cs="宋体" w:hint="eastAsia"/>
          <w:kern w:val="0"/>
          <w:sz w:val="32"/>
          <w:szCs w:val="32"/>
        </w:rPr>
        <w:t>条件的，都不予以申报。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二、评选标准</w:t>
      </w:r>
    </w:p>
    <w:p w:rsidR="003A6805" w:rsidRPr="008A1DEE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参评项目在达到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条件后，按照《杭州市物业管理优秀住宅小区标准及评分细则》、《杭州市物业管理优秀大厦标准及评分细则》进行考评。各区、县（市）物业管理协会（工作片会）推荐上报的项目，预评预验分值不得低于90分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三、评选步骤和时间安排</w:t>
      </w:r>
    </w:p>
    <w:p w:rsidR="003A6805" w:rsidRPr="008A1DEE" w:rsidRDefault="003A6805" w:rsidP="003A6805">
      <w:pPr>
        <w:widowControl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1.申报推荐（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3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15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4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15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  <w:r w:rsidRPr="008A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各区、县（市）物业管理协会（工作片会）应根据申报基本条件，严格把关，在辖区范围内推荐上报不超过5个符合条件的项目名单，于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8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4</w:t>
        </w:r>
        <w:r w:rsidRPr="008A1D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15</w:t>
        </w:r>
        <w:r w:rsidRPr="008A1D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前，填写好《杭州市物业管理优秀住宅小区（大厦）推荐项目基本情况表》报杭州市物业管理协会秘书处。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2.预评预验（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5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6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30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。杭州市物业管理协会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秘书处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各区、县（市）物业管理协会（工作片会）推荐的项目名单进行初步审核，拟定考核候选名单下发各区、县（市）物业管理协会（工作片会）。各区、县（市）物业管理协会（工作片会）将候选名单在物业管理区域内进行现场公示，听取业主、业主委员会、社区居民委员会的意见之后进行预评、预验；申报企业填写《达标申报表》并经业主委员会、社区居民委员会盖章确认后报各区、县（市）物业管理协会（工作片会）审核，并编制申报材料；各区、县（市）物业管理协会（工作片会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6</w:t>
        </w:r>
        <w:r w:rsidRPr="008A1D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30</w:t>
        </w:r>
        <w:r w:rsidRPr="008A1D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前将预评预验结果、公示情况（包括公示照片）、公示结果说明、《达标申报表》、申报材料汇总后统一报送杭州市物业管理协会秘书处。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3.考评验收（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9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8"/>
        </w:smartTagP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10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31</w:t>
        </w:r>
        <w:r w:rsidRPr="008A1DEE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日</w:t>
        </w:r>
      </w:smartTag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。杭州市物业管理协会组织行业专家进行现场考评、打分，根据打分高低和日常管理的业绩记录，初定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年度杭州市物业管理优秀住宅小区（大厦）名单。</w:t>
      </w:r>
    </w:p>
    <w:p w:rsidR="003A6805" w:rsidRPr="008A1DEE" w:rsidRDefault="003A6805" w:rsidP="003A6805">
      <w:pPr>
        <w:widowControl/>
        <w:snapToGrid w:val="0"/>
        <w:spacing w:line="360" w:lineRule="auto"/>
        <w:ind w:firstLineChars="196"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4.公示（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11</w:t>
      </w:r>
      <w:r w:rsidRPr="008A1DE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月底前）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0B0631">
        <w:rPr>
          <w:rFonts w:ascii="仿宋_GB2312" w:eastAsia="仿宋_GB2312" w:hAnsi="宋体" w:cs="宋体" w:hint="eastAsia"/>
          <w:kern w:val="0"/>
          <w:sz w:val="32"/>
          <w:szCs w:val="32"/>
        </w:rPr>
        <w:t>将考评初定名单进行公示，</w:t>
      </w:r>
      <w:r w:rsidRPr="008A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征集广大市民意见，接受社会监督。</w:t>
      </w:r>
    </w:p>
    <w:p w:rsidR="003A6805" w:rsidRPr="008A1DEE" w:rsidRDefault="003A6805" w:rsidP="003A6805">
      <w:pPr>
        <w:widowControl/>
        <w:snapToGrid w:val="0"/>
        <w:spacing w:before="100" w:beforeAutospacing="1" w:after="100" w:afterAutospacing="1" w:line="360" w:lineRule="auto"/>
        <w:ind w:firstLineChars="196" w:firstLine="63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int="eastAsia"/>
          <w:b/>
          <w:color w:val="000000"/>
          <w:sz w:val="32"/>
          <w:szCs w:val="32"/>
        </w:rPr>
        <w:t>5.公布考评合格名单（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12月底</w:t>
      </w:r>
      <w:r w:rsidRPr="008A1DEE">
        <w:rPr>
          <w:rFonts w:ascii="仿宋_GB2312" w:eastAsia="仿宋_GB2312" w:hint="eastAsia"/>
          <w:b/>
          <w:color w:val="000000"/>
          <w:sz w:val="32"/>
          <w:szCs w:val="32"/>
        </w:rPr>
        <w:t>前）。</w:t>
      </w:r>
      <w:r w:rsidRPr="008A1DEE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将公示无异议或异议不成立的通过考评的项目，由杭州市物业管理协会发文公布，并将考评结果报送市、区行业主管部门。</w:t>
      </w:r>
    </w:p>
    <w:p w:rsidR="003A6805" w:rsidRPr="008A1DEE" w:rsidRDefault="003A6805" w:rsidP="003A6805">
      <w:pPr>
        <w:widowControl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  <w:r w:rsidRPr="008A1DEE"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四、工作要求</w:t>
      </w:r>
    </w:p>
    <w:p w:rsidR="003A6805" w:rsidRPr="0003274F" w:rsidRDefault="003A6805" w:rsidP="003A6805">
      <w:pPr>
        <w:widowControl/>
        <w:snapToGrid w:val="0"/>
        <w:spacing w:before="100" w:beforeAutospacing="1" w:after="100" w:afterAutospacing="1" w:line="360" w:lineRule="auto"/>
        <w:ind w:right="105"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8A1DEE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lastRenderedPageBreak/>
        <w:t>各区、县（市）物业管理协会（工作片会）要认真借鉴往年的考评经验，做好本次考评工作的组织和推荐工作，发动辖区物业服务企业和业主委员会积极参与，指导考评工作有序进行，保证考评工作的公正性和权威性。各物业服务企业要高度重视，积极参与，认真做好申报工作，把考评过程作为自我总结、自我教育、自我激励的过程，进一步提升企业服务形象，提高物业管理服务水平。</w:t>
      </w:r>
    </w:p>
    <w:p w:rsidR="001C746C" w:rsidRPr="003A6805" w:rsidRDefault="001C746C"/>
    <w:sectPr w:rsidR="001C746C" w:rsidRPr="003A6805" w:rsidSect="0069797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02" w:rsidRDefault="002B5D02" w:rsidP="003A6805">
      <w:r>
        <w:separator/>
      </w:r>
    </w:p>
  </w:endnote>
  <w:endnote w:type="continuationSeparator" w:id="0">
    <w:p w:rsidR="002B5D02" w:rsidRDefault="002B5D02" w:rsidP="003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02" w:rsidRDefault="002B5D02" w:rsidP="003A6805">
      <w:r>
        <w:separator/>
      </w:r>
    </w:p>
  </w:footnote>
  <w:footnote w:type="continuationSeparator" w:id="0">
    <w:p w:rsidR="002B5D02" w:rsidRDefault="002B5D02" w:rsidP="003A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4"/>
    <w:rsid w:val="000D1C94"/>
    <w:rsid w:val="001C746C"/>
    <w:rsid w:val="002B5D02"/>
    <w:rsid w:val="003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805"/>
    <w:rPr>
      <w:sz w:val="18"/>
      <w:szCs w:val="18"/>
    </w:rPr>
  </w:style>
  <w:style w:type="paragraph" w:customStyle="1" w:styleId="CharCharChar">
    <w:name w:val="Char Char Char"/>
    <w:basedOn w:val="a"/>
    <w:rsid w:val="003A6805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805"/>
    <w:rPr>
      <w:sz w:val="18"/>
      <w:szCs w:val="18"/>
    </w:rPr>
  </w:style>
  <w:style w:type="paragraph" w:customStyle="1" w:styleId="CharCharChar">
    <w:name w:val="Char Char Char"/>
    <w:basedOn w:val="a"/>
    <w:rsid w:val="003A6805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1426</Characters>
  <Application>Microsoft Office Word</Application>
  <DocSecurity>0</DocSecurity>
  <Lines>11</Lines>
  <Paragraphs>3</Paragraphs>
  <ScaleCrop>false</ScaleCrop>
  <Company>杭州市国内经济合作办公室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2018-03-13T01:36:00Z</dcterms:created>
  <dcterms:modified xsi:type="dcterms:W3CDTF">2018-03-13T01:37:00Z</dcterms:modified>
</cp:coreProperties>
</file>