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 </w:t>
      </w:r>
    </w:p>
    <w:p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第八批废止局发规范性文件目录</w:t>
      </w:r>
    </w:p>
    <w:p>
      <w:pPr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1、关于印发《杭州市区危旧房改善房屋权属登记暂行规定》的通知（杭房局</w:t>
      </w:r>
      <w:r>
        <w:rPr>
          <w:rFonts w:hint="eastAsia" w:ascii="宋体" w:hAnsi="宋体" w:cs="宋体"/>
          <w:kern w:val="0"/>
          <w:sz w:val="30"/>
          <w:szCs w:val="30"/>
        </w:rPr>
        <w:t>﹝</w:t>
      </w:r>
      <w:r>
        <w:rPr>
          <w:rFonts w:hint="eastAsia" w:ascii="仿宋_GB2312" w:eastAsia="仿宋_GB2312"/>
          <w:kern w:val="0"/>
          <w:sz w:val="30"/>
          <w:szCs w:val="30"/>
        </w:rPr>
        <w:t>2009</w:t>
      </w:r>
      <w:r>
        <w:rPr>
          <w:rFonts w:hint="eastAsia" w:ascii="宋体" w:hAnsi="宋体" w:cs="宋体"/>
          <w:kern w:val="0"/>
          <w:sz w:val="30"/>
          <w:szCs w:val="30"/>
        </w:rPr>
        <w:t>﹞</w:t>
      </w:r>
      <w:r>
        <w:rPr>
          <w:rFonts w:hint="eastAsia" w:ascii="仿宋_GB2312" w:eastAsia="仿宋_GB2312"/>
          <w:kern w:val="0"/>
          <w:sz w:val="30"/>
          <w:szCs w:val="30"/>
        </w:rPr>
        <w:t>161号）</w:t>
      </w:r>
    </w:p>
    <w:p>
      <w:pPr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2、关于贯彻落实《浙江省物业管理条例》、规范物业管理企业资质管理的通知（杭房局[2006]191号）</w:t>
      </w:r>
    </w:p>
    <w:p>
      <w:pPr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3、关于进一步加强杭州市物业服务企业资质管理工作的通知（杭房局[2009]237号）</w:t>
      </w:r>
    </w:p>
    <w:p>
      <w:pPr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4、关于下放物业服务企业三级资质管理权限的通知（杭房局[2013]143号）</w:t>
      </w:r>
    </w:p>
    <w:p>
      <w:pPr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 xml:space="preserve">5、关于物业服务企业资质申报和审核有关事项的通知（杭房局[2015]130号） </w:t>
      </w:r>
    </w:p>
    <w:p>
      <w:pPr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6、杭州市房屋权属登记信息查询实施细则（杭房局[2007]64号）</w:t>
      </w:r>
    </w:p>
    <w:p>
      <w:pPr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7、关于进一步加强“下沙、高新、之江”三区新建房屋白蚁预防工作的函（杭房局[2002]185号）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F7F50"/>
    <w:rsid w:val="60FF7F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2021-01-15T07:24:00Z</dcterms:created>
  <dc:creator>方瑞春</dc:creator>
  <cp:lastModifiedBy>方瑞春</cp:lastModifiedBy>
  <dcterms:modified xsi:type="dcterms:W3CDTF">2021-01-15T07:24:30Z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