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小标宋" w:hAnsi="小标宋" w:eastAsia="小标宋" w:cs="小标宋"/>
          <w:color w:val="0C0C0C"/>
          <w:sz w:val="36"/>
          <w:szCs w:val="36"/>
        </w:rPr>
      </w:pPr>
      <w:r>
        <w:rPr>
          <w:rFonts w:hint="eastAsia" w:ascii="小标宋" w:hAnsi="小标宋" w:eastAsia="小标宋" w:cs="小标宋"/>
          <w:color w:val="0C0C0C"/>
          <w:sz w:val="36"/>
          <w:szCs w:val="36"/>
        </w:rPr>
        <w:t>申报</w:t>
      </w:r>
      <w:r>
        <w:rPr>
          <w:rFonts w:hint="eastAsia" w:ascii="小标宋" w:hAnsi="小标宋" w:eastAsia="小标宋" w:cs="小标宋"/>
          <w:color w:val="0C0C0C"/>
          <w:sz w:val="36"/>
          <w:szCs w:val="36"/>
          <w:lang w:val="en-US" w:eastAsia="zh-CN"/>
        </w:rPr>
        <w:t>清算</w:t>
      </w:r>
      <w:r>
        <w:rPr>
          <w:rFonts w:hint="eastAsia" w:ascii="小标宋" w:hAnsi="小标宋" w:eastAsia="小标宋" w:cs="小标宋"/>
          <w:color w:val="0C0C0C"/>
          <w:sz w:val="36"/>
          <w:szCs w:val="36"/>
        </w:rPr>
        <w:t>指南</w:t>
      </w:r>
    </w:p>
    <w:p>
      <w:pPr>
        <w:spacing w:line="550" w:lineRule="exact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atLeas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一、奖补标准</w:t>
      </w:r>
    </w:p>
    <w:p>
      <w:pPr>
        <w:spacing w:line="560" w:lineRule="atLeast"/>
        <w:ind w:firstLine="632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）集体土地项目</w:t>
      </w:r>
    </w:p>
    <w:p>
      <w:pPr>
        <w:spacing w:line="560" w:lineRule="atLeas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按建筑面积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元/平方米且不超过项目实际建安装配成本的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30%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给予奖补。</w:t>
      </w:r>
    </w:p>
    <w:p>
      <w:pPr>
        <w:spacing w:line="560" w:lineRule="atLeast"/>
        <w:ind w:firstLine="632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）蓝领公寓项目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按建筑面积1000元/平方米且不超过项目实际建安装配成本的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30%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给予奖补。</w:t>
      </w:r>
    </w:p>
    <w:p>
      <w:pPr>
        <w:spacing w:line="560" w:lineRule="atLeast"/>
        <w:ind w:firstLine="632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）人才专项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租赁住房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按建筑面积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元/平方米且不超过项目实际建安装配成本的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30%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给予奖补。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、申报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条件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集体土地项目承诺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租赁运营期不少于10年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蓝领公寓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新建项目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租赁运营期不少于10年，改建项目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租赁运营期不少于8年，改造项目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租赁运营期不少于5年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人才专项租赁住房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租赁运营期不少于10年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运营期自项目投入运营起计算（投入运营时间以专项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审计报告认定的时间为准）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申报房源须投入实际建安装配成本；确保申报房源空气质量合格。</w:t>
      </w:r>
    </w:p>
    <w:p>
      <w:pPr>
        <w:spacing w:line="560" w:lineRule="atLeast"/>
        <w:ind w:firstLine="632" w:firstLineChars="200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</w:t>
      </w: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、申报材料</w:t>
      </w:r>
    </w:p>
    <w:p>
      <w:pPr>
        <w:spacing w:line="560" w:lineRule="atLeast"/>
        <w:ind w:firstLine="632" w:firstLineChars="200"/>
        <w:rPr>
          <w:rFonts w:ascii="楷体" w:hAnsi="楷体" w:eastAsia="楷体" w:cs="楷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（一）申报对象材料</w:t>
      </w:r>
    </w:p>
    <w:p>
      <w:pPr>
        <w:spacing w:line="560" w:lineRule="atLeas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需提交纸质申报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atLeast"/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1.杭州市中央财政支持住房租赁市场发展试点专项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项目竣工清算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申请承诺书；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2.杭州市中央财政支持住房租赁市场发展试点专项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资金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项目竣工清算</w:t>
      </w:r>
      <w:r>
        <w:rPr>
          <w:rFonts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.国家企业信用信息公示系统出具的企业信用报告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原件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.国家税务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出具的无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欠税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证明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原件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.中国人民银行出具的征信报告（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自主查询版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原件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D0D0D" w:themeColor="text1" w:themeTint="F2"/>
          <w:sz w:val="32"/>
          <w:szCs w:val="32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市住保房管局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委托的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第三方机构出具的专项审计报告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原件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竣工项目的专项审计报告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</w:t>
      </w:r>
    </w:p>
    <w:p>
      <w:pPr>
        <w:spacing w:line="560" w:lineRule="atLeast"/>
        <w:ind w:firstLine="632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（二）申报项目材料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1.需提交纸质申报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）集体土地项目、人才专项租赁住房项目</w:t>
      </w:r>
    </w:p>
    <w:p>
      <w:pPr>
        <w:spacing w:line="560" w:lineRule="atLeast"/>
        <w:ind w:firstLine="632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部门出具的《浙江省建设工程规划核实确认书》复印件、住建部门出具的竣工备案证明复印件、公开招租证明材料、产权证复印件或实测绘报告原件、</w:t>
      </w:r>
      <w:r>
        <w:rPr>
          <w:rFonts w:hint="eastAsia" w:ascii="Times New Roman" w:hAnsi="Times New Roman" w:eastAsia="仿宋_GB2312"/>
          <w:sz w:val="32"/>
          <w:szCs w:val="32"/>
        </w:rPr>
        <w:t>申报面积情况说明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）蓝领公寓项目</w:t>
      </w:r>
    </w:p>
    <w:p>
      <w:pPr>
        <w:spacing w:line="560" w:lineRule="atLeast"/>
        <w:ind w:firstLine="632" w:firstLineChars="200"/>
        <w:rPr>
          <w:rFonts w:hint="eastAsia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《联合验收意见书》复印件、租赁受理通告截图、产权证复印件或实测绘报告原件、</w:t>
      </w:r>
      <w:r>
        <w:rPr>
          <w:rFonts w:hint="eastAsia" w:ascii="Times New Roman" w:hAnsi="Times New Roman" w:eastAsia="仿宋_GB2312"/>
          <w:sz w:val="32"/>
          <w:szCs w:val="32"/>
        </w:rPr>
        <w:t>申报面积情况说明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需上传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杭州市住房租赁监管服务平台：</w:t>
      </w:r>
    </w:p>
    <w:p>
      <w:pPr>
        <w:spacing w:line="560" w:lineRule="atLeas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（1）空气质量检测报告；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（2）产权证明、产权人身份证明；</w:t>
      </w:r>
    </w:p>
    <w:p>
      <w:pPr>
        <w:spacing w:line="560" w:lineRule="atLeast"/>
        <w:ind w:firstLine="632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（3）托管协议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委托第三方运营的需提供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atLeast"/>
        <w:ind w:firstLine="632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（4）租赁合同；</w:t>
      </w:r>
    </w:p>
    <w:p>
      <w:pPr>
        <w:spacing w:line="560" w:lineRule="atLeast"/>
        <w:ind w:firstLine="632" w:firstLineChars="200"/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（5）承租人身份证明。</w:t>
      </w:r>
    </w:p>
    <w:p>
      <w:pPr>
        <w:pStyle w:val="9"/>
        <w:ind w:left="0" w:leftChars="0" w:firstLine="0" w:firstLineChars="0"/>
        <w:rPr>
          <w:rFonts w:hint="eastAsia" w:ascii="黑体" w:hAnsi="黑体" w:eastAsia="黑体" w:cs="黑体"/>
          <w:bCs/>
          <w:color w:val="0C0C0C"/>
          <w:sz w:val="32"/>
          <w:szCs w:val="32"/>
          <w:lang w:val="en-US" w:eastAsia="zh-CN"/>
        </w:rPr>
      </w:pPr>
    </w:p>
    <w:p>
      <w:pPr>
        <w:spacing w:line="550" w:lineRule="exact"/>
        <w:ind w:hanging="15252"/>
        <w:rPr>
          <w:rFonts w:hint="eastAsia"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1134" w:footer="1701" w:gutter="0"/>
          <w:pgNumType w:fmt="decimal" w:start="5"/>
          <w:cols w:space="720" w:num="1"/>
          <w:docGrid w:type="linesAndChars" w:linePitch="579" w:charSpace="-849"/>
        </w:sectPr>
      </w:pPr>
    </w:p>
    <w:p>
      <w:pPr>
        <w:spacing w:line="550" w:lineRule="exact"/>
        <w:ind w:hanging="15252"/>
      </w:pPr>
      <w:r>
        <w:rPr>
          <w:rFonts w:hint="eastAsia" w:ascii="Times New Roman" w:hAnsi="Times New Roman" w:eastAsia="仿宋_GB2312"/>
          <w:sz w:val="32"/>
          <w:szCs w:val="32"/>
        </w:rPr>
        <w:t>5）承租人身份证明。</w:t>
      </w:r>
      <w:r>
        <w:rPr>
          <w:rFonts w:hint="eastAsia" w:ascii="小标宋" w:hAnsi="小标宋" w:eastAsia="小标宋" w:cs="小标宋"/>
          <w:color w:val="0C0C0C"/>
          <w:sz w:val="36"/>
          <w:szCs w:val="36"/>
        </w:rPr>
        <w:t>2020年度杭州市中央财政支持住房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NjczZThkZWEyNTBjMWM2NTIxNjJhM2M5YzczY2YifQ=="/>
  </w:docVars>
  <w:rsids>
    <w:rsidRoot w:val="00000000"/>
    <w:rsid w:val="0122118F"/>
    <w:rsid w:val="01BC28E7"/>
    <w:rsid w:val="02797E13"/>
    <w:rsid w:val="032338E1"/>
    <w:rsid w:val="03F70F17"/>
    <w:rsid w:val="04134C8D"/>
    <w:rsid w:val="0475016D"/>
    <w:rsid w:val="04C51CF2"/>
    <w:rsid w:val="059E5DC5"/>
    <w:rsid w:val="061C6693"/>
    <w:rsid w:val="07040B8F"/>
    <w:rsid w:val="072E35B9"/>
    <w:rsid w:val="0730512D"/>
    <w:rsid w:val="075854A9"/>
    <w:rsid w:val="075A765C"/>
    <w:rsid w:val="08051E5F"/>
    <w:rsid w:val="089D407C"/>
    <w:rsid w:val="08FD57BB"/>
    <w:rsid w:val="09436EC0"/>
    <w:rsid w:val="095F6949"/>
    <w:rsid w:val="0A976B26"/>
    <w:rsid w:val="0ACC6B48"/>
    <w:rsid w:val="0B2D1D57"/>
    <w:rsid w:val="0BAD7D4D"/>
    <w:rsid w:val="0F1018D4"/>
    <w:rsid w:val="0F347EF1"/>
    <w:rsid w:val="111A45B8"/>
    <w:rsid w:val="11685955"/>
    <w:rsid w:val="145F6F6C"/>
    <w:rsid w:val="14601D7C"/>
    <w:rsid w:val="1504288A"/>
    <w:rsid w:val="15913B9A"/>
    <w:rsid w:val="17670696"/>
    <w:rsid w:val="189866C8"/>
    <w:rsid w:val="18D10F14"/>
    <w:rsid w:val="18F62767"/>
    <w:rsid w:val="1A7A0585"/>
    <w:rsid w:val="1A941C24"/>
    <w:rsid w:val="1ABE4E06"/>
    <w:rsid w:val="1BF9201F"/>
    <w:rsid w:val="1C641AE3"/>
    <w:rsid w:val="1CE13DCD"/>
    <w:rsid w:val="1CF52C8F"/>
    <w:rsid w:val="1F325ABD"/>
    <w:rsid w:val="1F5E70A8"/>
    <w:rsid w:val="1FAD50B3"/>
    <w:rsid w:val="1FDD0510"/>
    <w:rsid w:val="200D4E05"/>
    <w:rsid w:val="20717F2A"/>
    <w:rsid w:val="21C047A5"/>
    <w:rsid w:val="22502157"/>
    <w:rsid w:val="225561B8"/>
    <w:rsid w:val="235E5FEF"/>
    <w:rsid w:val="24187544"/>
    <w:rsid w:val="24526424"/>
    <w:rsid w:val="24683E4B"/>
    <w:rsid w:val="268E39D0"/>
    <w:rsid w:val="27BA3720"/>
    <w:rsid w:val="294C2E16"/>
    <w:rsid w:val="2A546602"/>
    <w:rsid w:val="2B036EDA"/>
    <w:rsid w:val="2B4B1B15"/>
    <w:rsid w:val="2C0712C4"/>
    <w:rsid w:val="2CE76D85"/>
    <w:rsid w:val="2D6B4CDB"/>
    <w:rsid w:val="2D727CFA"/>
    <w:rsid w:val="2D786D08"/>
    <w:rsid w:val="2DF31F7F"/>
    <w:rsid w:val="2E513149"/>
    <w:rsid w:val="2FCA47AF"/>
    <w:rsid w:val="2FD6245B"/>
    <w:rsid w:val="30635CBE"/>
    <w:rsid w:val="31267BB2"/>
    <w:rsid w:val="316734DB"/>
    <w:rsid w:val="32B25BB9"/>
    <w:rsid w:val="34B82A8C"/>
    <w:rsid w:val="34E0066A"/>
    <w:rsid w:val="357C7EED"/>
    <w:rsid w:val="35E0344E"/>
    <w:rsid w:val="35F75996"/>
    <w:rsid w:val="36820DFD"/>
    <w:rsid w:val="36CE56A8"/>
    <w:rsid w:val="37D1291E"/>
    <w:rsid w:val="38DC73DD"/>
    <w:rsid w:val="39224256"/>
    <w:rsid w:val="39C72D9C"/>
    <w:rsid w:val="3A291AAE"/>
    <w:rsid w:val="3A584F00"/>
    <w:rsid w:val="3AE138A5"/>
    <w:rsid w:val="3B195A2E"/>
    <w:rsid w:val="3B381D36"/>
    <w:rsid w:val="3D5F399C"/>
    <w:rsid w:val="3D7831C8"/>
    <w:rsid w:val="3D8F15E5"/>
    <w:rsid w:val="3E227ACA"/>
    <w:rsid w:val="3E3C6315"/>
    <w:rsid w:val="3E3D1DE7"/>
    <w:rsid w:val="3F7F1678"/>
    <w:rsid w:val="3FDD5D88"/>
    <w:rsid w:val="40795178"/>
    <w:rsid w:val="407D1734"/>
    <w:rsid w:val="41195395"/>
    <w:rsid w:val="4145739E"/>
    <w:rsid w:val="416A61ED"/>
    <w:rsid w:val="41F06F3B"/>
    <w:rsid w:val="4265497C"/>
    <w:rsid w:val="42F454E4"/>
    <w:rsid w:val="43BC36E0"/>
    <w:rsid w:val="43CC3903"/>
    <w:rsid w:val="44F3240C"/>
    <w:rsid w:val="454D00DE"/>
    <w:rsid w:val="45C45302"/>
    <w:rsid w:val="4687646C"/>
    <w:rsid w:val="46EB3D58"/>
    <w:rsid w:val="47E56601"/>
    <w:rsid w:val="48021020"/>
    <w:rsid w:val="486C37D1"/>
    <w:rsid w:val="489A4E2B"/>
    <w:rsid w:val="492658EC"/>
    <w:rsid w:val="494F7EBD"/>
    <w:rsid w:val="49725FF6"/>
    <w:rsid w:val="498A4018"/>
    <w:rsid w:val="4ADA3162"/>
    <w:rsid w:val="4B3115EC"/>
    <w:rsid w:val="4BB13DA1"/>
    <w:rsid w:val="4CB54C91"/>
    <w:rsid w:val="4EE03FEA"/>
    <w:rsid w:val="4F6E30A3"/>
    <w:rsid w:val="525B5BA0"/>
    <w:rsid w:val="52C87BAE"/>
    <w:rsid w:val="52CA5A9D"/>
    <w:rsid w:val="541A24DE"/>
    <w:rsid w:val="54AB3A77"/>
    <w:rsid w:val="551534A6"/>
    <w:rsid w:val="554C5574"/>
    <w:rsid w:val="556E521A"/>
    <w:rsid w:val="560B273A"/>
    <w:rsid w:val="580001EC"/>
    <w:rsid w:val="584A65AA"/>
    <w:rsid w:val="589B3D53"/>
    <w:rsid w:val="5915046D"/>
    <w:rsid w:val="5B1931EA"/>
    <w:rsid w:val="5C277AD8"/>
    <w:rsid w:val="5C5804DA"/>
    <w:rsid w:val="5C5B5BA0"/>
    <w:rsid w:val="5CAF3B5D"/>
    <w:rsid w:val="5CE53FC7"/>
    <w:rsid w:val="5D1E6609"/>
    <w:rsid w:val="5D3B4349"/>
    <w:rsid w:val="5DB5274B"/>
    <w:rsid w:val="5E2958AC"/>
    <w:rsid w:val="5EA66A16"/>
    <w:rsid w:val="605C0B2E"/>
    <w:rsid w:val="60983D92"/>
    <w:rsid w:val="62503760"/>
    <w:rsid w:val="625B7322"/>
    <w:rsid w:val="62D563A8"/>
    <w:rsid w:val="64A713D6"/>
    <w:rsid w:val="65F25193"/>
    <w:rsid w:val="66602124"/>
    <w:rsid w:val="67B637D2"/>
    <w:rsid w:val="68F63FB2"/>
    <w:rsid w:val="69025DD5"/>
    <w:rsid w:val="690D4166"/>
    <w:rsid w:val="696B6C9C"/>
    <w:rsid w:val="698A4AB7"/>
    <w:rsid w:val="6B2B6C86"/>
    <w:rsid w:val="6BE04F09"/>
    <w:rsid w:val="6CF64A51"/>
    <w:rsid w:val="6E3A68D5"/>
    <w:rsid w:val="6E7A264F"/>
    <w:rsid w:val="6EA14120"/>
    <w:rsid w:val="71465837"/>
    <w:rsid w:val="72996137"/>
    <w:rsid w:val="74EE7312"/>
    <w:rsid w:val="75C27E53"/>
    <w:rsid w:val="760C13CF"/>
    <w:rsid w:val="76184928"/>
    <w:rsid w:val="762F1CF6"/>
    <w:rsid w:val="76B03549"/>
    <w:rsid w:val="76DA47F3"/>
    <w:rsid w:val="76FF196A"/>
    <w:rsid w:val="7732027D"/>
    <w:rsid w:val="77377DC7"/>
    <w:rsid w:val="785A5B03"/>
    <w:rsid w:val="78F90BC2"/>
    <w:rsid w:val="79345466"/>
    <w:rsid w:val="7A304404"/>
    <w:rsid w:val="7B07607F"/>
    <w:rsid w:val="7BD7350B"/>
    <w:rsid w:val="7C204631"/>
    <w:rsid w:val="7E95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2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0"/>
    </w:pPr>
    <w:rPr>
      <w:rFonts w:ascii="仿宋_GB2312" w:cs="仿宋_GB231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2"/>
    <w:qFormat/>
    <w:uiPriority w:val="0"/>
    <w:rPr>
      <w:vertAlign w:val="superscript"/>
    </w:rPr>
  </w:style>
  <w:style w:type="paragraph" w:customStyle="1" w:styleId="14">
    <w:name w:val="正文首行缩进 21"/>
    <w:basedOn w:val="4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6534</Words>
  <Characters>7003</Characters>
  <Lines>0</Lines>
  <Paragraphs>0</Paragraphs>
  <TotalTime>5</TotalTime>
  <ScaleCrop>false</ScaleCrop>
  <LinksUpToDate>false</LinksUpToDate>
  <CharactersWithSpaces>7842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2023-10-12T02:15:00Z</dcterms:created>
  <dc:creator>admin</dc:creator>
  <cp:lastModifiedBy>吴姚瑶</cp:lastModifiedBy>
  <cp:lastPrinted>2023-11-09T07:46:00Z</cp:lastPrinted>
  <dcterms:modified xsi:type="dcterms:W3CDTF">2023-11-10T02:27:11Z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77AEDC99794A44889159A5AD1E37FEFE</vt:lpwstr>
  </property>
</Properties>
</file>